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65" w:rsidRPr="004D287F" w:rsidRDefault="009F7A65" w:rsidP="009F7A65">
      <w:pPr>
        <w:spacing w:line="560" w:lineRule="exact"/>
        <w:rPr>
          <w:rFonts w:ascii="黑体" w:eastAsia="黑体"/>
          <w:sz w:val="32"/>
          <w:szCs w:val="32"/>
        </w:rPr>
      </w:pPr>
      <w:r w:rsidRPr="004D287F">
        <w:rPr>
          <w:rFonts w:ascii="黑体" w:eastAsia="黑体" w:hint="eastAsia"/>
          <w:sz w:val="32"/>
          <w:szCs w:val="32"/>
        </w:rPr>
        <w:t>附件</w:t>
      </w:r>
    </w:p>
    <w:p w:rsidR="009F7A65" w:rsidRDefault="009F7A65" w:rsidP="009F7A6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F7A65" w:rsidRDefault="009F7A65" w:rsidP="009F7A6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长宁县中医医院耗材招标目录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5"/>
        <w:gridCol w:w="1283"/>
        <w:gridCol w:w="4971"/>
      </w:tblGrid>
      <w:tr w:rsidR="009F7A65" w:rsidTr="0036278A">
        <w:trPr>
          <w:trHeight w:hRule="exact" w:val="737"/>
          <w:jc w:val="center"/>
        </w:trPr>
        <w:tc>
          <w:tcPr>
            <w:tcW w:w="9219" w:type="dxa"/>
            <w:gridSpan w:val="3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32"/>
                <w:szCs w:val="32"/>
              </w:rPr>
              <w:t>外周血管介入包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参数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自扩张型支架系统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血管支架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带有推送系统的支架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药物洗脱外周球囊扩张导管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药物球囊扩张导管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机械血栓切除系统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镍钛合金紫杉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醇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洗脱血管支架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血管覆膜支架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球囊扩张式血管覆膜支架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胆道支架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覆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硅胶膜食道支架系统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球囊扩张导管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PTA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球囊扩张导管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肾动脉支架系统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栓塞微球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用于外周血管介入，必须在四川集采平台挂网，经销商必须有授权，必须符合国家和地方相关要求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9219" w:type="dxa"/>
            <w:gridSpan w:val="3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32"/>
                <w:szCs w:val="32"/>
              </w:rPr>
              <w:t>神经血管介入包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参数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颅内支架系统（开环）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神经导丝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可解脱弹簧圈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可解脱弹簧圈分离系统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颅内球囊扩张导管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颅内动脉瘤栓塞用电解脱弹簧圈及其输送系统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导引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鞘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系统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颈动脉球囊扩张导管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颈动脉支架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镍钛支架系统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预安装血管支架系统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椎动脉雷帕霉素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靶向洗脱支架系统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血管封合器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股动脉压迫止血器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导引导管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输送导管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远端通路导引导管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中间导引导管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远端通路导管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导丝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微导丝</w:t>
            </w:r>
            <w:proofErr w:type="gramEnd"/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颅内血栓抽吸导管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抽吸导管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取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支架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颈动脉支架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栓塞保护器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雷帕霉素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药物洗脱椎动脉支架系统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碳涂层支架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球囊扩张导管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用于神经血管介入，必须在四川集采平台挂网，经销商必须有授权，必须符合国家和地方相关要求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9219" w:type="dxa"/>
            <w:gridSpan w:val="3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32"/>
                <w:szCs w:val="32"/>
              </w:rPr>
              <w:t>心血管介入包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参数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植入式心脏起搏器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单腔起搏器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植入式心脏起搏电极导线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撕开鞘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冠状动脉棘突球囊导管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一次性使用冠脉血管内冲击波导管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陶瓷膜房间隔缺损封堵器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输送钢缆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输送鞘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压力微导管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FFR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冠脉雷帕霉素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靶向洗脱支架系统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心内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导引鞘组及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附件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体表参考电极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灌注管路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固定弯诊断用电生理导管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可控弯电生理消融导管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诊断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消融可调弯头段导管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星型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磁电双定位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标测导管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磁定位型射频消融导管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固定弯标测导管四极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固定弯标测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导管十极</w:t>
            </w:r>
            <w:proofErr w:type="gramEnd"/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可调弯标测导管十级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冷盐水灌注射频消融导管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房间隔穿刺针（心内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导引鞘组及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附件）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用于心血管介入，必须在四川集采平台挂网，经销商必须有授权，必须符合国家和地方相关要求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9219" w:type="dxa"/>
            <w:gridSpan w:val="3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32"/>
                <w:szCs w:val="32"/>
              </w:rPr>
              <w:t>骨科耗材包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参数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半月板缝合系统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用于骨科手术，必须在四川集采平台挂网，经销商必须有授权，必须符合国家和地方相关要求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固定带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袢钛板</w:t>
            </w:r>
            <w:proofErr w:type="gramEnd"/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用于骨科手术，必须在四川集采平台挂网，经销商必须有授权，必须符合国家和地方相关要求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聚醚醚酮界面螺钉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用于骨科手术，必须在四川集采平台挂网，经销商必须有授权，必须符合国家和地方相关要求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聚醚醚酮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缝合锚钉</w:t>
            </w:r>
            <w:proofErr w:type="gramEnd"/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用于骨科手术，必须在四川集采平台挂网，经销商必须有授权，必须符合国家和地方相关要求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9219" w:type="dxa"/>
            <w:gridSpan w:val="3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32"/>
                <w:szCs w:val="32"/>
              </w:rPr>
              <w:t>其它耗材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参数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B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型钠尿肽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前体（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PRO-BNP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）测定试剂盒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用于检验，方法学为化学发光法，必须在四川集采平台挂网，经销商必须有授权，必须符合国家和地方相关要求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人乳头瘤病毒核酸分型检测试剂盒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用于检验，方法学为荧光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PCR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法，必须在四川集采平台挂网，经销商必须有授权，必须符合国家和地方、我院的相关要求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过敏原特异性</w:t>
            </w:r>
            <w:proofErr w:type="spellStart"/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IgE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抗体检测试剂盒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用于检验，方法学为胶体金法，必须在四川集采平台挂网，经销商必须有授权，必须符合国家和地方相关要求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一次性使用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鼻氧管</w:t>
            </w:r>
            <w:proofErr w:type="gramEnd"/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配置应有一次性使用氧管、流量瓶及灭菌用水，必须在四川集采平台挂网，经销商必须有授权，必须符合国家和地方相关要求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一次性使用皮肤点刺针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用于打开皮肤角质层通道，经销商必须有授权，必须符合国家和地方相关要求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耳穴贴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用于耳穴埋豆，经销商必须有授权，必须符合国家和地方相关要求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小针刀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各型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必须在四川集采平台挂网，经销商必须有授权，必须符合国家和地方相关要求</w:t>
            </w:r>
          </w:p>
        </w:tc>
      </w:tr>
      <w:tr w:rsidR="009F7A65" w:rsidTr="0036278A">
        <w:trPr>
          <w:trHeight w:hRule="exact" w:val="737"/>
          <w:jc w:val="center"/>
        </w:trPr>
        <w:tc>
          <w:tcPr>
            <w:tcW w:w="2965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一次性使用避光延长管</w:t>
            </w:r>
          </w:p>
        </w:tc>
        <w:tc>
          <w:tcPr>
            <w:tcW w:w="1283" w:type="dxa"/>
            <w:vAlign w:val="center"/>
          </w:tcPr>
          <w:p w:rsidR="009F7A65" w:rsidRDefault="009F7A65" w:rsidP="0036278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1500mm</w:t>
            </w:r>
          </w:p>
        </w:tc>
        <w:tc>
          <w:tcPr>
            <w:tcW w:w="4971" w:type="dxa"/>
            <w:vAlign w:val="center"/>
          </w:tcPr>
          <w:p w:rsidR="009F7A65" w:rsidRDefault="009F7A65" w:rsidP="0036278A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必须在四川集采平台挂网，经销商必须有授权，必须符合国家和地方相关要求</w:t>
            </w:r>
          </w:p>
        </w:tc>
      </w:tr>
    </w:tbl>
    <w:p w:rsidR="009F7A65" w:rsidRDefault="009F7A65" w:rsidP="009F7A6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838F4" w:rsidRPr="009F7A65" w:rsidRDefault="004838F4"/>
    <w:sectPr w:rsidR="004838F4" w:rsidRPr="009F7A65" w:rsidSect="00842924">
      <w:pgSz w:w="11906" w:h="16838"/>
      <w:pgMar w:top="1588" w:right="1418" w:bottom="1418" w:left="1588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A65"/>
    <w:rsid w:val="004838F4"/>
    <w:rsid w:val="009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2023-06-19T02:42:00Z</dcterms:created>
  <dcterms:modified xsi:type="dcterms:W3CDTF">2023-06-19T02:43:00Z</dcterms:modified>
</cp:coreProperties>
</file>